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ind w:left="0" w:firstLine="0"/>
        <w:jc w:val="center"/>
        <w:rPr>
          <w:rFonts w:ascii="Times New Roman" w:cs="Times New Roman" w:eastAsia="Times New Roman" w:hAnsi="Times New Roman"/>
          <w:b w:val="1"/>
          <w:color w:val="ff66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6600"/>
          <w:sz w:val="36"/>
          <w:szCs w:val="36"/>
          <w:rtl w:val="0"/>
        </w:rPr>
        <w:t xml:space="preserve">PŘÍRODOVĚDNÝ SEMINÁŘ (7. – 9. ročník)</w:t>
      </w:r>
    </w:p>
    <w:p w:rsidR="00000000" w:rsidDel="00000000" w:rsidP="00000000" w:rsidRDefault="00000000" w:rsidRPr="00000000" w14:paraId="00000002">
      <w:pPr>
        <w:spacing w:after="0" w:lineRule="auto"/>
        <w:ind w:firstLine="357"/>
        <w:jc w:val="center"/>
        <w:rPr>
          <w:rFonts w:ascii="Times New Roman" w:cs="Times New Roman" w:eastAsia="Times New Roman" w:hAnsi="Times New Roman"/>
          <w:b w:val="1"/>
          <w:color w:val="ff66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Charakteristika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Volitelný předmět přírodovědný seminář je realizován jako volitelný předmět od 7. ročníku v rozsahu 2 hodiny týdně. Předmět je založen na funkční integraci poznatků biologických a dalších přírodovědných oborů. Obsah učiva je strukturován tak, aby si žáci vytvořili ucelenou představu o vztazích mezi živou a neživou přírodou, seznámili se s mnohotvárnými formami života na Zemi a naučili se správně chápat spjatost člověka a jeho života s přírodou a jejími zákonitostmi. Spojením učení se zkušenostmi a dovednostmi získávanými při pozorování a srovnávání součástí přírody i při provádění vlastních pokusů si žáci osvojí takové poznatky, dovednosti a metody pozorování živé a neživé přírody, aby je mohli využít jak ve svém dalším vzdělávání, tak ve svém praktickém denním životě.</w:t>
      </w:r>
    </w:p>
    <w:p w:rsidR="00000000" w:rsidDel="00000000" w:rsidP="00000000" w:rsidRDefault="00000000" w:rsidRPr="00000000" w14:paraId="00000005">
      <w:p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Důraz je kladen na témata rozšiřující učivo přírodopisu v daném ročníku. </w:t>
      </w:r>
    </w:p>
    <w:p w:rsidR="00000000" w:rsidDel="00000000" w:rsidP="00000000" w:rsidRDefault="00000000" w:rsidRPr="00000000" w14:paraId="00000006">
      <w:pPr>
        <w:spacing w:after="0" w:lineRule="auto"/>
        <w:ind w:left="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709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Specifické cíle předmětu: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9" w:right="0" w:hanging="35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si vytváří ucelenou představu o vztazích mezi živou a neživou přírodou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9" w:right="0" w:hanging="35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rozumí spojení člověka s přírodou a jejími zákonitostmi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9" w:right="0" w:hanging="35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si osvojuje základní metody pozorování živé a neživé přírody a uplatňuje je v praktickém životě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9" w:right="0" w:hanging="35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se orientuje v globálních ekologických problémech a podílí se na zlepšení přírodního prostředí ve svém okolí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1077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firstLine="352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Nejčastější formy výuky: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Rule="auto"/>
        <w:ind w:left="1134" w:hanging="142.0000000000000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frontální výuka s demonstračními pomůckami 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lineRule="auto"/>
        <w:ind w:left="1134" w:hanging="142.0000000000000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individuální a laboratorní práce s pomůckami umožňujícími pozorování a popis přírodnin v odborné učebně i v terénu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Rule="auto"/>
        <w:ind w:left="1134" w:hanging="142.0000000000000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projektová výuka krátkodobá i dlouhodobá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lineRule="auto"/>
        <w:ind w:left="1134" w:hanging="142.0000000000000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terénní exkurze a vycházky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Rule="auto"/>
        <w:ind w:left="1134" w:hanging="142.0000000000000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tematické exkurze a návštěvy institucí - botanické a zoologické zahrady, muzea, výstavy, centra ekologické výchovy, </w:t>
      </w:r>
    </w:p>
    <w:p w:rsidR="00000000" w:rsidDel="00000000" w:rsidP="00000000" w:rsidRDefault="00000000" w:rsidRPr="00000000" w14:paraId="00000013">
      <w:pPr>
        <w:spacing w:after="0" w:lineRule="auto"/>
        <w:ind w:left="1134" w:hanging="142.0000000000000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planetária a hvězdárny, filmová představení</w:t>
      </w:r>
    </w:p>
    <w:p w:rsidR="00000000" w:rsidDel="00000000" w:rsidP="00000000" w:rsidRDefault="00000000" w:rsidRPr="00000000" w14:paraId="00000014">
      <w:pPr>
        <w:spacing w:after="0" w:lineRule="auto"/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pos="709"/>
        </w:tabs>
        <w:ind w:left="426" w:firstLine="283.00000000000006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4" w:right="0" w:hanging="70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vyhledávání vhodné literatury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4" w:right="0" w:hanging="70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sběr, konzervace a uchovávání rostlinných buněk, pletiv a těl rostlin, provádění jednoduchých i složitějších pokusů s rostlinami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4" w:right="0" w:hanging="70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pozorování stavby těla a reakcí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organismů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4" w:right="0" w:hanging="70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zhotovování mikroskopických preparátů, příprava preparátů částí těl rostlin a živočichů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4" w:right="0" w:hanging="70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pěstování rostlin, chov živočichů a péče o ně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4" w:right="0" w:hanging="70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určování rostlin a živočichů, zhotovení výstavky, práce s klíči a atlasem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4" w:right="0" w:hanging="70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ekologické hry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4" w:right="0" w:hanging="70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jednoduché schematické nákresy částí rostlin a živočichů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4" w:right="0" w:hanging="70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provedení protokolu z pozorování a pokusu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4" w:right="0" w:hanging="70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příprava sbírek rostlin, hub, peří, kostí, hnízd, semen, plodů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4" w:right="0" w:hanging="70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srovnání částí těl rostlin a živočichů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12" w:right="0" w:hanging="7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terénní průzkum v okolí školy – botanický, zoologický, geologický, vody, půdy, ovzduší, životního prostředí jako celku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1412" w:right="0" w:hanging="703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příprava obrazové a fotografické dokumentace k problematice životního prostředí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357"/>
        <w:jc w:val="center"/>
        <w:rPr>
          <w:rFonts w:ascii="Times New Roman" w:cs="Times New Roman" w:eastAsia="Times New Roman" w:hAnsi="Times New Roman"/>
          <w:b w:val="1"/>
          <w:color w:val="ff6600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3"/>
        <w:gridCol w:w="4962"/>
        <w:gridCol w:w="2654"/>
        <w:gridCol w:w="2645"/>
        <w:tblGridChange w:id="0">
          <w:tblGrid>
            <w:gridCol w:w="5353"/>
            <w:gridCol w:w="4962"/>
            <w:gridCol w:w="2654"/>
            <w:gridCol w:w="264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24">
            <w:pPr>
              <w:spacing w:line="360" w:lineRule="auto"/>
              <w:ind w:firstLine="357"/>
              <w:rPr>
                <w:b w:val="1"/>
                <w:color w:val="ff66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6600"/>
                <w:sz w:val="56"/>
                <w:szCs w:val="56"/>
                <w:rtl w:val="0"/>
              </w:rPr>
              <w:t xml:space="preserve">7., 8. nebo 9.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after="0" w:line="360" w:lineRule="auto"/>
              <w:ind w:firstLine="357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360" w:lineRule="auto"/>
              <w:ind w:firstLine="357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after="0" w:line="360" w:lineRule="auto"/>
              <w:ind w:firstLine="357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360" w:lineRule="auto"/>
              <w:ind w:firstLine="357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UČIVO</w:t>
            </w:r>
          </w:p>
        </w:tc>
        <w:tc>
          <w:tcPr/>
          <w:p w:rsidR="00000000" w:rsidDel="00000000" w:rsidP="00000000" w:rsidRDefault="00000000" w:rsidRPr="00000000" w14:paraId="0000002C">
            <w:pPr>
              <w:pStyle w:val="Heading1"/>
              <w:spacing w:line="360" w:lineRule="auto"/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line="360" w:lineRule="auto"/>
              <w:ind w:firstLine="35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Žák: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chápe význam stavby a funkcí orgánových soustav lidského těla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vyjádří vlastní názor k problematice zdraví</w:t>
            </w:r>
          </w:p>
          <w:p w:rsidR="00000000" w:rsidDel="00000000" w:rsidP="00000000" w:rsidRDefault="00000000" w:rsidRPr="00000000" w14:paraId="00000031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pozorování mikroskopické stavby tkání lidského těla</w:t>
            </w:r>
          </w:p>
          <w:p w:rsidR="00000000" w:rsidDel="00000000" w:rsidP="00000000" w:rsidRDefault="00000000" w:rsidRPr="00000000" w14:paraId="00000033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podmínky funkčnosti jednotlivých orgánových soustav lidského těla</w:t>
            </w:r>
          </w:p>
          <w:p w:rsidR="00000000" w:rsidDel="00000000" w:rsidP="00000000" w:rsidRDefault="00000000" w:rsidRPr="00000000" w14:paraId="00000034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poruchy funkčnosti orgánových soustav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5">
            <w:pPr>
              <w:spacing w:after="0"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360" w:lineRule="auto"/>
              <w:ind w:firstLine="357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37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Získávání komunikačních dovedností</w:t>
            </w:r>
          </w:p>
          <w:p w:rsidR="00000000" w:rsidDel="00000000" w:rsidP="00000000" w:rsidRDefault="00000000" w:rsidRPr="00000000" w14:paraId="00000038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Rozšiřování slovní zásoby</w:t>
            </w:r>
          </w:p>
          <w:p w:rsidR="00000000" w:rsidDel="00000000" w:rsidP="00000000" w:rsidRDefault="00000000" w:rsidRPr="00000000" w14:paraId="00000039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Rozvoj kreativity</w:t>
            </w:r>
          </w:p>
          <w:p w:rsidR="00000000" w:rsidDel="00000000" w:rsidP="00000000" w:rsidRDefault="00000000" w:rsidRPr="00000000" w14:paraId="0000003A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Spolupráce a komunikace v týmu</w:t>
            </w:r>
          </w:p>
          <w:p w:rsidR="00000000" w:rsidDel="00000000" w:rsidP="00000000" w:rsidRDefault="00000000" w:rsidRPr="00000000" w14:paraId="0000003B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Člověk ve společnosti</w:t>
            </w:r>
          </w:p>
          <w:p w:rsidR="00000000" w:rsidDel="00000000" w:rsidP="00000000" w:rsidRDefault="00000000" w:rsidRPr="00000000" w14:paraId="0000003C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Fyzická stránka člověka</w:t>
            </w:r>
          </w:p>
          <w:p w:rsidR="00000000" w:rsidDel="00000000" w:rsidP="00000000" w:rsidRDefault="00000000" w:rsidRPr="00000000" w14:paraId="0000003D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Duševní a sociální život člověka</w:t>
            </w:r>
          </w:p>
          <w:p w:rsidR="00000000" w:rsidDel="00000000" w:rsidP="00000000" w:rsidRDefault="00000000" w:rsidRPr="00000000" w14:paraId="0000003E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line="360" w:lineRule="auto"/>
              <w:ind w:firstLine="357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40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Principy demokracie a demokratické rozhodování</w:t>
            </w:r>
          </w:p>
          <w:p w:rsidR="00000000" w:rsidDel="00000000" w:rsidP="00000000" w:rsidRDefault="00000000" w:rsidRPr="00000000" w14:paraId="00000041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line="360" w:lineRule="auto"/>
              <w:ind w:firstLine="357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43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Respektování zvláštností různých etnik</w:t>
            </w:r>
          </w:p>
          <w:p w:rsidR="00000000" w:rsidDel="00000000" w:rsidP="00000000" w:rsidRDefault="00000000" w:rsidRPr="00000000" w14:paraId="00000044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Multikulturalita jako prostředek vzájemného obohacování</w:t>
            </w:r>
          </w:p>
          <w:p w:rsidR="00000000" w:rsidDel="00000000" w:rsidP="00000000" w:rsidRDefault="00000000" w:rsidRPr="00000000" w14:paraId="00000045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line="360" w:lineRule="auto"/>
              <w:ind w:firstLine="357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47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Odpovědný, aktivní přístup k prostředí v každodenním životě</w:t>
            </w:r>
          </w:p>
          <w:p w:rsidR="00000000" w:rsidDel="00000000" w:rsidP="00000000" w:rsidRDefault="00000000" w:rsidRPr="00000000" w14:paraId="00000048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Pochopení základních přírodních zákonitostí</w:t>
            </w:r>
          </w:p>
          <w:p w:rsidR="00000000" w:rsidDel="00000000" w:rsidP="00000000" w:rsidRDefault="00000000" w:rsidRPr="00000000" w14:paraId="00000049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Vliv prostředí na vlastní zdraví</w:t>
            </w:r>
          </w:p>
          <w:p w:rsidR="00000000" w:rsidDel="00000000" w:rsidP="00000000" w:rsidRDefault="00000000" w:rsidRPr="00000000" w14:paraId="0000004A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line="360" w:lineRule="auto"/>
              <w:ind w:firstLine="357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4C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Využívání médií k získávání informací</w:t>
            </w:r>
          </w:p>
          <w:p w:rsidR="00000000" w:rsidDel="00000000" w:rsidP="00000000" w:rsidRDefault="00000000" w:rsidRPr="00000000" w14:paraId="0000004D">
            <w:pPr>
              <w:spacing w:after="0"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52">
            <w:pPr>
              <w:spacing w:after="0" w:line="360" w:lineRule="auto"/>
              <w:ind w:firstLine="357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0" w:line="360" w:lineRule="auto"/>
              <w:ind w:firstLine="35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Přírodopis</w:t>
            </w:r>
          </w:p>
          <w:p w:rsidR="00000000" w:rsidDel="00000000" w:rsidP="00000000" w:rsidRDefault="00000000" w:rsidRPr="00000000" w14:paraId="00000054">
            <w:pPr>
              <w:spacing w:after="0" w:line="360" w:lineRule="auto"/>
              <w:ind w:firstLine="35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after="0" w:line="360" w:lineRule="auto"/>
              <w:ind w:firstLine="35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056">
            <w:pPr>
              <w:spacing w:after="0" w:line="360" w:lineRule="auto"/>
              <w:ind w:firstLine="35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360" w:lineRule="auto"/>
              <w:ind w:firstLine="35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Rodinná výchova</w:t>
            </w:r>
          </w:p>
          <w:p w:rsidR="00000000" w:rsidDel="00000000" w:rsidP="00000000" w:rsidRDefault="00000000" w:rsidRPr="00000000" w14:paraId="00000058">
            <w:pPr>
              <w:spacing w:after="0" w:line="360" w:lineRule="auto"/>
              <w:ind w:firstLine="35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0" w:line="360" w:lineRule="auto"/>
              <w:ind w:firstLine="35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05A">
            <w:pPr>
              <w:spacing w:after="0" w:line="360" w:lineRule="auto"/>
              <w:ind w:firstLine="35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line="360" w:lineRule="auto"/>
              <w:ind w:firstLine="357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Pěstitelské práce</w:t>
            </w:r>
          </w:p>
        </w:tc>
      </w:tr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příčiny a příznaky běžných nemocí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projevy a rizika vrozených a získaných onemocnění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zásady prevence a léčby běžných nemocí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chápe význam obranyschopnosti lidského těla pro zdraví člověka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mezi aktivní a pasivní imunitou a jejím posilováním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formuluje možná rizika genových manipulací, klonování a mutací</w:t>
            </w:r>
          </w:p>
        </w:tc>
        <w:tc>
          <w:tcPr/>
          <w:p w:rsidR="00000000" w:rsidDel="00000000" w:rsidP="00000000" w:rsidRDefault="00000000" w:rsidRPr="00000000" w14:paraId="00000062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nejčastější vrozené a získané vady a onemocnění orgánových soustav</w:t>
            </w:r>
          </w:p>
          <w:p w:rsidR="00000000" w:rsidDel="00000000" w:rsidP="00000000" w:rsidRDefault="00000000" w:rsidRPr="00000000" w14:paraId="00000063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obranný imunitní systém člověka a jeho poruchy</w:t>
            </w:r>
          </w:p>
          <w:p w:rsidR="00000000" w:rsidDel="00000000" w:rsidP="00000000" w:rsidRDefault="00000000" w:rsidRPr="00000000" w14:paraId="00000064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původ a vývoj vztahu parazit – hostitel</w:t>
            </w:r>
          </w:p>
          <w:p w:rsidR="00000000" w:rsidDel="00000000" w:rsidP="00000000" w:rsidRDefault="00000000" w:rsidRPr="00000000" w14:paraId="00000065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nejčastější parazitární onemocnění člověka, vývojové cykly</w:t>
            </w:r>
          </w:p>
          <w:p w:rsidR="00000000" w:rsidDel="00000000" w:rsidP="00000000" w:rsidRDefault="00000000" w:rsidRPr="00000000" w14:paraId="00000066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šíření nemocí, epidemie, pandemie</w:t>
            </w:r>
          </w:p>
          <w:p w:rsidR="00000000" w:rsidDel="00000000" w:rsidP="00000000" w:rsidRDefault="00000000" w:rsidRPr="00000000" w14:paraId="00000067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léčba infekčních onemocnění, účinek antibiotik, zásady užívání a vznik rezistence</w:t>
            </w:r>
          </w:p>
          <w:p w:rsidR="00000000" w:rsidDel="00000000" w:rsidP="00000000" w:rsidRDefault="00000000" w:rsidRPr="00000000" w14:paraId="00000068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zdravé stravovací návyky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dává do souvislostí složení a způsob stravování s rozvojem civilizačních nemocí</w:t>
            </w:r>
          </w:p>
        </w:tc>
        <w:tc>
          <w:tcPr/>
          <w:p w:rsidR="00000000" w:rsidDel="00000000" w:rsidP="00000000" w:rsidRDefault="00000000" w:rsidRPr="00000000" w14:paraId="0000006D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zásady zdravé a vyvážené výživy</w:t>
            </w:r>
          </w:p>
          <w:p w:rsidR="00000000" w:rsidDel="00000000" w:rsidP="00000000" w:rsidRDefault="00000000" w:rsidRPr="00000000" w14:paraId="0000006E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sestavení vyváženého jídelníčku, potravinová pyramida</w:t>
            </w:r>
          </w:p>
          <w:p w:rsidR="00000000" w:rsidDel="00000000" w:rsidP="00000000" w:rsidRDefault="00000000" w:rsidRPr="00000000" w14:paraId="0000006F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důkazy základních živin v potravě</w:t>
            </w:r>
          </w:p>
          <w:p w:rsidR="00000000" w:rsidDel="00000000" w:rsidP="00000000" w:rsidRDefault="00000000" w:rsidRPr="00000000" w14:paraId="00000070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důkazy činnosti trávicích enzymů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7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uvědomuje si negativní vliv návykových látek na lidské zdraví </w:t>
            </w:r>
          </w:p>
        </w:tc>
        <w:tc>
          <w:tcPr/>
          <w:p w:rsidR="00000000" w:rsidDel="00000000" w:rsidP="00000000" w:rsidRDefault="00000000" w:rsidRPr="00000000" w14:paraId="00000074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důkazy negativního vlivu kouření, alkoholu a jiných návykových látek na zdraví člověka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jasně vyjadřuje cíl svého pozorování, pokusu a měření funkcí lidského těla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definuje podmínky praktických cvičení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výstižně prezentuje výsledky a výpočty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sestavuje pomoci výpočetní techniky přehledné tabulky či grafy zjištěných veličin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76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systematicky vede protokoly o průběhu pokusů či pozorování</w:t>
            </w:r>
          </w:p>
        </w:tc>
        <w:tc>
          <w:tcPr/>
          <w:p w:rsidR="00000000" w:rsidDel="00000000" w:rsidP="00000000" w:rsidRDefault="00000000" w:rsidRPr="00000000" w14:paraId="0000007C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zjišťování stavby lidské kostry </w:t>
            </w:r>
          </w:p>
          <w:p w:rsidR="00000000" w:rsidDel="00000000" w:rsidP="00000000" w:rsidRDefault="00000000" w:rsidRPr="00000000" w14:paraId="0000007D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základní antropometrické body a rozměry</w:t>
            </w:r>
          </w:p>
          <w:p w:rsidR="00000000" w:rsidDel="00000000" w:rsidP="00000000" w:rsidRDefault="00000000" w:rsidRPr="00000000" w14:paraId="0000007E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zjišťování dechové frekvence a vitální kapacity plic</w:t>
            </w:r>
          </w:p>
          <w:p w:rsidR="00000000" w:rsidDel="00000000" w:rsidP="00000000" w:rsidRDefault="00000000" w:rsidRPr="00000000" w14:paraId="0000007F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zjišťování tepové frekvence a jejích změn</w:t>
            </w:r>
          </w:p>
          <w:p w:rsidR="00000000" w:rsidDel="00000000" w:rsidP="00000000" w:rsidRDefault="00000000" w:rsidRPr="00000000" w14:paraId="00000080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funkční zkoušky smyslových orgánů</w:t>
            </w:r>
          </w:p>
          <w:p w:rsidR="00000000" w:rsidDel="00000000" w:rsidP="00000000" w:rsidRDefault="00000000" w:rsidRPr="00000000" w14:paraId="00000081">
            <w:pPr>
              <w:spacing w:line="360" w:lineRule="auto"/>
              <w:ind w:firstLine="357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demonstrace nepodmíněných reflexů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uvědomuje si jedinečnost existence života na planetě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má ucelenou představu o vztazích mezi živou a neživou přírodou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uvádí příklady narušování rovnováhy přírodních ekosystémů</w:t>
            </w:r>
          </w:p>
        </w:tc>
        <w:tc>
          <w:tcPr/>
          <w:p w:rsidR="00000000" w:rsidDel="00000000" w:rsidP="00000000" w:rsidRDefault="00000000" w:rsidRPr="00000000" w14:paraId="00000087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organismy a abiotické faktory prostředí – světlo, teplo, voda, vzduch</w:t>
            </w:r>
          </w:p>
          <w:p w:rsidR="00000000" w:rsidDel="00000000" w:rsidP="00000000" w:rsidRDefault="00000000" w:rsidRPr="00000000" w14:paraId="00000088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koloběh biogenních prvků v ekosystému</w:t>
            </w:r>
          </w:p>
          <w:p w:rsidR="00000000" w:rsidDel="00000000" w:rsidP="00000000" w:rsidRDefault="00000000" w:rsidRPr="00000000" w14:paraId="00000089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tok energie v ekosystému, potravní vztahy</w:t>
            </w:r>
          </w:p>
          <w:p w:rsidR="00000000" w:rsidDel="00000000" w:rsidP="00000000" w:rsidRDefault="00000000" w:rsidRPr="00000000" w14:paraId="0000008A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sféry Země, jejich význam, vzájemné ovlivňování, příčiny a důsledky narušování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chápe význam kladných i záporných vlivů člověka na životní prostředí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aktivně se podílí na vytváření zdravého prostředí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uvědomuje si společný vliv různých faktorů prostředí na zdraví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utváří si pocit osobní odpovědnosti za jednání v prostředí</w:t>
            </w:r>
          </w:p>
        </w:tc>
        <w:tc>
          <w:tcPr/>
          <w:p w:rsidR="00000000" w:rsidDel="00000000" w:rsidP="00000000" w:rsidRDefault="00000000" w:rsidRPr="00000000" w14:paraId="00000091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historie vlivu člověka na krajinu</w:t>
            </w:r>
          </w:p>
          <w:p w:rsidR="00000000" w:rsidDel="00000000" w:rsidP="00000000" w:rsidRDefault="00000000" w:rsidRPr="00000000" w14:paraId="00000092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rychlý růst početnosti lidské populace</w:t>
            </w:r>
          </w:p>
          <w:p w:rsidR="00000000" w:rsidDel="00000000" w:rsidP="00000000" w:rsidRDefault="00000000" w:rsidRPr="00000000" w14:paraId="00000093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tlak lidské populace na přírodní prostředí, zasahování člověka do koloběhu látek</w:t>
            </w:r>
          </w:p>
          <w:p w:rsidR="00000000" w:rsidDel="00000000" w:rsidP="00000000" w:rsidRDefault="00000000" w:rsidRPr="00000000" w14:paraId="00000094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uvědomuje si svou občanskou povinnost a své právo podílet se na řešení problémů životního prostředí a udržitelného rozvoje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závažnost ekologických i globálních problémů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jasně formuluje své názory, diskutuje, vyjadřuje a zdůvodňuje svá stanoviska k ekologické problematice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aktivně se účastní na ochraně a utváření prostředí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konfrontuje vlastní životní styl se zásadami trvale udržitelného rozvoje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aktivně využívá sdělovací prostředky, internet a písemné podklady pro zjišťování aktuálních informací o stavu prostředí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rozvíjí a navazuje kontakty při komunikaci o ekologických problémech a možnostech jejich řešení</w:t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znečišťování složek životního prostředí</w:t>
            </w:r>
          </w:p>
          <w:p w:rsidR="00000000" w:rsidDel="00000000" w:rsidP="00000000" w:rsidRDefault="00000000" w:rsidRPr="00000000" w14:paraId="0000009F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zdravotní rizika plynoucí ze znečištěných složek prostředí</w:t>
            </w:r>
          </w:p>
          <w:p w:rsidR="00000000" w:rsidDel="00000000" w:rsidP="00000000" w:rsidRDefault="00000000" w:rsidRPr="00000000" w14:paraId="000000A0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obnovitelné a neobnovitelné zdroje energie a surovin</w:t>
            </w:r>
          </w:p>
          <w:p w:rsidR="00000000" w:rsidDel="00000000" w:rsidP="00000000" w:rsidRDefault="00000000" w:rsidRPr="00000000" w14:paraId="000000A1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alternativní zdroje energie a surovin</w:t>
            </w:r>
          </w:p>
          <w:p w:rsidR="00000000" w:rsidDel="00000000" w:rsidP="00000000" w:rsidRDefault="00000000" w:rsidRPr="00000000" w14:paraId="000000A2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změny klimatu Země – zesilování skleníkového jevu, narušování ozonové vrstvy</w:t>
            </w:r>
          </w:p>
          <w:p w:rsidR="00000000" w:rsidDel="00000000" w:rsidP="00000000" w:rsidRDefault="00000000" w:rsidRPr="00000000" w14:paraId="000000A3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globální problémy, jejich příčiny, následky a možnosti řešení</w:t>
            </w:r>
          </w:p>
          <w:p w:rsidR="00000000" w:rsidDel="00000000" w:rsidP="00000000" w:rsidRDefault="00000000" w:rsidRPr="00000000" w14:paraId="000000A4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ochrana přírody a krajiny </w:t>
            </w:r>
          </w:p>
          <w:p w:rsidR="00000000" w:rsidDel="00000000" w:rsidP="00000000" w:rsidRDefault="00000000" w:rsidRPr="00000000" w14:paraId="000000A5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životní prostředí v České republice</w:t>
            </w:r>
          </w:p>
          <w:p w:rsidR="00000000" w:rsidDel="00000000" w:rsidP="00000000" w:rsidRDefault="00000000" w:rsidRPr="00000000" w14:paraId="000000A6">
            <w:pPr>
              <w:spacing w:line="360" w:lineRule="auto"/>
              <w:ind w:firstLine="357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péče o prostředí ve škole a v okolí školy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spacing w:line="360" w:lineRule="auto"/>
              <w:ind w:firstLine="3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spacing w:after="0" w:lineRule="auto"/>
        <w:ind w:firstLine="357"/>
        <w:jc w:val="center"/>
        <w:rPr>
          <w:rFonts w:ascii="Times New Roman" w:cs="Times New Roman" w:eastAsia="Times New Roman" w:hAnsi="Times New Roman"/>
          <w:b w:val="1"/>
          <w:color w:val="ff66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ind w:firstLine="357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250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322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94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66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38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610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82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54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8269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414" w:hanging="705"/>
      </w:pPr>
      <w:rPr>
        <w:rFonts w:ascii="Noto Sans Symbols" w:cs="Noto Sans Symbols" w:eastAsia="Noto Sans Symbols" w:hAnsi="Noto Sans Symbols"/>
        <w:b w:val="0"/>
        <w:color w:val="000000"/>
        <w:sz w:val="22"/>
        <w:szCs w:val="22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-"/>
      <w:lvlJc w:val="left"/>
      <w:pPr>
        <w:ind w:left="1480" w:hanging="360"/>
      </w:pPr>
      <w:rPr>
        <w:rFonts w:ascii="Times New Roman" w:cs="Times New Roman" w:eastAsia="Times New Roman" w:hAnsi="Times New Roman"/>
      </w:rPr>
    </w:lvl>
    <w:lvl w:ilvl="2">
      <w:start w:val="1"/>
      <w:numFmt w:val="bullet"/>
      <w:lvlText w:val="▪"/>
      <w:lvlJc w:val="left"/>
      <w:pPr>
        <w:ind w:left="22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2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200" w:line="360" w:lineRule="auto"/>
        <w:ind w:left="357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0" w:line="240" w:lineRule="auto"/>
      <w:ind w:left="0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  <w:rsid w:val="00C0335A"/>
  </w:style>
  <w:style w:type="paragraph" w:styleId="Nadpis1">
    <w:name w:val="heading 1"/>
    <w:aliases w:val=" Char Char"/>
    <w:basedOn w:val="Normln"/>
    <w:next w:val="Normln"/>
    <w:link w:val="Nadpis1Char"/>
    <w:qFormat w:val="1"/>
    <w:rsid w:val="007C7E21"/>
    <w:pPr>
      <w:keepNext w:val="1"/>
      <w:spacing w:after="0" w:line="240" w:lineRule="auto"/>
      <w:ind w:left="0"/>
      <w:outlineLvl w:val="0"/>
    </w:pPr>
    <w:rPr>
      <w:rFonts w:ascii="Times New Roman" w:cs="Times New Roman" w:eastAsia="Times New Roman" w:hAnsi="Times New Roman"/>
      <w:b w:val="1"/>
      <w:bCs w:val="1"/>
      <w:sz w:val="24"/>
      <w:szCs w:val="24"/>
      <w:lang w:eastAsia="cs-CZ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character" w:styleId="Nadpis1Char" w:customStyle="1">
    <w:name w:val="Nadpis 1 Char"/>
    <w:aliases w:val=" Char Char Char"/>
    <w:basedOn w:val="Standardnpsmoodstavce"/>
    <w:link w:val="Nadpis1"/>
    <w:rsid w:val="007C7E21"/>
    <w:rPr>
      <w:rFonts w:ascii="Times New Roman" w:cs="Times New Roman" w:eastAsia="Times New Roman" w:hAnsi="Times New Roman"/>
      <w:b w:val="1"/>
      <w:bCs w:val="1"/>
      <w:sz w:val="24"/>
      <w:szCs w:val="24"/>
      <w:lang w:eastAsia="cs-CZ"/>
    </w:rPr>
  </w:style>
  <w:style w:type="table" w:styleId="Mkatabulky">
    <w:name w:val="Table Grid"/>
    <w:basedOn w:val="Normlntabulka"/>
    <w:rsid w:val="007C7E21"/>
    <w:pPr>
      <w:spacing w:after="0" w:line="240" w:lineRule="auto"/>
      <w:ind w:left="0"/>
    </w:pPr>
    <w:rPr>
      <w:rFonts w:ascii="Times New Roman" w:cs="Times New Roman" w:eastAsia="Times New Roman" w:hAnsi="Times New Roman"/>
      <w:sz w:val="20"/>
      <w:szCs w:val="20"/>
      <w:lang w:eastAsia="cs-CZ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Odstavecseseznamem">
    <w:name w:val="List Paragraph"/>
    <w:basedOn w:val="Normln"/>
    <w:uiPriority w:val="34"/>
    <w:qFormat w:val="1"/>
    <w:rsid w:val="00377740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  <w:ind w:left="0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Yg+hp1yaCav4MMMJ2JlJxqmCeA==">AMUW2mXN+Mx/wisZTNzqB9f9Ek0xwyfkQit/DYNOjMeixSIBXF4FDJEUqce/W77XmAssh2SeNFBtwaVRPK6kEpBVD7XH+LbaeY3Ert8sZ1CHXOpHOxwGbJQ=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2012-02-10T15:41:00Z</dcterms:created>
  <dc:creator>Učitel</dc:creator>
</cp:coreProperties>
</file>